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FF" w:rsidRPr="005B10D2" w:rsidRDefault="00697569">
      <w:pPr>
        <w:rPr>
          <w:rFonts w:ascii="Comic Sans MS" w:hAnsi="Comic Sans MS"/>
          <w:sz w:val="20"/>
          <w:szCs w:val="20"/>
          <w:lang w:val="en-US"/>
        </w:rPr>
      </w:pPr>
      <w:r>
        <w:rPr>
          <w:noProof/>
          <w:color w:val="0000FF"/>
          <w:lang w:eastAsia="en-CA"/>
        </w:rPr>
        <w:drawing>
          <wp:anchor distT="0" distB="0" distL="114300" distR="114300" simplePos="0" relativeHeight="251659264" behindDoc="0" locked="0" layoutInCell="1" allowOverlap="1" wp14:anchorId="2122CEEE" wp14:editId="4F69355C">
            <wp:simplePos x="0" y="0"/>
            <wp:positionH relativeFrom="column">
              <wp:posOffset>1958196</wp:posOffset>
            </wp:positionH>
            <wp:positionV relativeFrom="paragraph">
              <wp:posOffset>-287048</wp:posOffset>
            </wp:positionV>
            <wp:extent cx="1682151" cy="854102"/>
            <wp:effectExtent l="0" t="0" r="0" b="3175"/>
            <wp:wrapNone/>
            <wp:docPr id="3" name="Picture 3" descr="http://wcconnection.org/wp-content/uploads/2014/02/100th.day_.of_.school.bann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cconnection.org/wp-content/uploads/2014/02/100th.day_.of_.school.banner.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151" cy="854102"/>
                    </a:xfrm>
                    <a:prstGeom prst="rect">
                      <a:avLst/>
                    </a:prstGeom>
                    <a:noFill/>
                    <a:ln>
                      <a:noFill/>
                    </a:ln>
                  </pic:spPr>
                </pic:pic>
              </a:graphicData>
            </a:graphic>
            <wp14:sizeRelH relativeFrom="page">
              <wp14:pctWidth>0</wp14:pctWidth>
            </wp14:sizeRelH>
            <wp14:sizeRelV relativeFrom="page">
              <wp14:pctHeight>0</wp14:pctHeight>
            </wp14:sizeRelV>
          </wp:anchor>
        </w:drawing>
      </w:r>
      <w:r w:rsidR="004869E4" w:rsidRPr="005B10D2">
        <w:rPr>
          <w:rFonts w:ascii="Comic Sans MS" w:hAnsi="Comic Sans MS"/>
          <w:sz w:val="20"/>
          <w:szCs w:val="20"/>
          <w:lang w:val="en-US"/>
        </w:rPr>
        <w:t>Monday March 2, 2015</w:t>
      </w:r>
      <w:r w:rsidRPr="00697569">
        <w:t xml:space="preserve">   </w:t>
      </w:r>
      <w:bookmarkStart w:id="0" w:name="_GoBack"/>
      <w:bookmarkEnd w:id="0"/>
    </w:p>
    <w:p w:rsidR="004869E4" w:rsidRPr="005B10D2" w:rsidRDefault="004869E4">
      <w:pPr>
        <w:rPr>
          <w:rFonts w:ascii="Comic Sans MS" w:hAnsi="Comic Sans MS"/>
          <w:sz w:val="20"/>
          <w:szCs w:val="20"/>
          <w:lang w:val="en-US"/>
        </w:rPr>
      </w:pPr>
      <w:r w:rsidRPr="005B10D2">
        <w:rPr>
          <w:rFonts w:ascii="Comic Sans MS" w:hAnsi="Comic Sans MS"/>
          <w:sz w:val="20"/>
          <w:szCs w:val="20"/>
          <w:lang w:val="en-US"/>
        </w:rPr>
        <w:t>Happy March KB Families!</w:t>
      </w:r>
    </w:p>
    <w:p w:rsidR="004869E4" w:rsidRPr="005B10D2" w:rsidRDefault="005B10D2">
      <w:pPr>
        <w:rPr>
          <w:rFonts w:ascii="Comic Sans MS" w:hAnsi="Comic Sans MS"/>
          <w:sz w:val="20"/>
          <w:szCs w:val="20"/>
          <w:lang w:val="en-US"/>
        </w:rPr>
      </w:pPr>
      <w:r>
        <w:rPr>
          <w:rFonts w:ascii="Comic Sans MS" w:hAnsi="Comic Sans MS"/>
          <w:sz w:val="20"/>
          <w:szCs w:val="20"/>
          <w:lang w:val="en-US"/>
        </w:rPr>
        <w:t>As we mentioned on Friday, t</w:t>
      </w:r>
      <w:r w:rsidR="004869E4" w:rsidRPr="005B10D2">
        <w:rPr>
          <w:rFonts w:ascii="Comic Sans MS" w:hAnsi="Comic Sans MS"/>
          <w:sz w:val="20"/>
          <w:szCs w:val="20"/>
          <w:lang w:val="en-US"/>
        </w:rPr>
        <w:t>omorrow is KB’s 100</w:t>
      </w:r>
      <w:r w:rsidR="004869E4" w:rsidRPr="005B10D2">
        <w:rPr>
          <w:rFonts w:ascii="Comic Sans MS" w:hAnsi="Comic Sans MS"/>
          <w:sz w:val="20"/>
          <w:szCs w:val="20"/>
          <w:vertAlign w:val="superscript"/>
          <w:lang w:val="en-US"/>
        </w:rPr>
        <w:t>th</w:t>
      </w:r>
      <w:r w:rsidR="004869E4" w:rsidRPr="005B10D2">
        <w:rPr>
          <w:rFonts w:ascii="Comic Sans MS" w:hAnsi="Comic Sans MS"/>
          <w:sz w:val="20"/>
          <w:szCs w:val="20"/>
          <w:lang w:val="en-US"/>
        </w:rPr>
        <w:t xml:space="preserve"> Day of School. We have been tracking our days in school since we all came together as a class in the 3</w:t>
      </w:r>
      <w:r w:rsidR="004869E4" w:rsidRPr="005B10D2">
        <w:rPr>
          <w:rFonts w:ascii="Comic Sans MS" w:hAnsi="Comic Sans MS"/>
          <w:sz w:val="20"/>
          <w:szCs w:val="20"/>
          <w:vertAlign w:val="superscript"/>
          <w:lang w:val="en-US"/>
        </w:rPr>
        <w:t>rd</w:t>
      </w:r>
      <w:r w:rsidR="004869E4" w:rsidRPr="005B10D2">
        <w:rPr>
          <w:rFonts w:ascii="Comic Sans MS" w:hAnsi="Comic Sans MS"/>
          <w:sz w:val="20"/>
          <w:szCs w:val="20"/>
          <w:lang w:val="en-US"/>
        </w:rPr>
        <w:t xml:space="preserve"> week of September. We add a fish to our fish bowl each day we are at school and tomorrow, we will add our 100</w:t>
      </w:r>
      <w:r w:rsidR="004869E4" w:rsidRPr="005B10D2">
        <w:rPr>
          <w:rFonts w:ascii="Comic Sans MS" w:hAnsi="Comic Sans MS"/>
          <w:sz w:val="20"/>
          <w:szCs w:val="20"/>
          <w:vertAlign w:val="superscript"/>
          <w:lang w:val="en-US"/>
        </w:rPr>
        <w:t>th</w:t>
      </w:r>
      <w:r w:rsidR="004869E4" w:rsidRPr="005B10D2">
        <w:rPr>
          <w:rFonts w:ascii="Comic Sans MS" w:hAnsi="Comic Sans MS"/>
          <w:sz w:val="20"/>
          <w:szCs w:val="20"/>
          <w:lang w:val="en-US"/>
        </w:rPr>
        <w:t xml:space="preserve"> fish! The students have been </w:t>
      </w:r>
      <w:r>
        <w:rPr>
          <w:rFonts w:ascii="Comic Sans MS" w:hAnsi="Comic Sans MS"/>
          <w:sz w:val="20"/>
          <w:szCs w:val="20"/>
          <w:lang w:val="en-US"/>
        </w:rPr>
        <w:t>very</w:t>
      </w:r>
      <w:r w:rsidR="004869E4" w:rsidRPr="005B10D2">
        <w:rPr>
          <w:rFonts w:ascii="Comic Sans MS" w:hAnsi="Comic Sans MS"/>
          <w:sz w:val="20"/>
          <w:szCs w:val="20"/>
          <w:lang w:val="en-US"/>
        </w:rPr>
        <w:t xml:space="preserve"> excited about </w:t>
      </w:r>
      <w:r>
        <w:rPr>
          <w:rFonts w:ascii="Comic Sans MS" w:hAnsi="Comic Sans MS"/>
          <w:sz w:val="20"/>
          <w:szCs w:val="20"/>
          <w:lang w:val="en-US"/>
        </w:rPr>
        <w:t>this milestone</w:t>
      </w:r>
      <w:r w:rsidR="004869E4" w:rsidRPr="005B10D2">
        <w:rPr>
          <w:rFonts w:ascii="Comic Sans MS" w:hAnsi="Comic Sans MS"/>
          <w:sz w:val="20"/>
          <w:szCs w:val="20"/>
          <w:lang w:val="en-US"/>
        </w:rPr>
        <w:t xml:space="preserve"> so it will be a very fun day! </w:t>
      </w:r>
      <w:r>
        <w:rPr>
          <w:rFonts w:ascii="Comic Sans MS" w:hAnsi="Comic Sans MS"/>
          <w:sz w:val="20"/>
          <w:szCs w:val="20"/>
          <w:lang w:val="en-US"/>
        </w:rPr>
        <w:t xml:space="preserve">Our Journey to 100 </w:t>
      </w:r>
      <w:r w:rsidR="004869E4" w:rsidRPr="005B10D2">
        <w:rPr>
          <w:rFonts w:ascii="Comic Sans MS" w:hAnsi="Comic Sans MS"/>
          <w:sz w:val="20"/>
          <w:szCs w:val="20"/>
          <w:lang w:val="en-US"/>
        </w:rPr>
        <w:t xml:space="preserve">has taught students how to count by 10’s, how to count on, how to count forward to find out how many days left, how to recognize big numbers, and how to print 2-digit numbers. </w:t>
      </w:r>
    </w:p>
    <w:p w:rsidR="00E96973" w:rsidRPr="005B10D2" w:rsidRDefault="00E96973">
      <w:pPr>
        <w:rPr>
          <w:rFonts w:ascii="Comic Sans MS" w:hAnsi="Comic Sans MS"/>
          <w:sz w:val="20"/>
          <w:szCs w:val="20"/>
          <w:lang w:val="en-US"/>
        </w:rPr>
      </w:pPr>
      <w:r w:rsidRPr="005B10D2">
        <w:rPr>
          <w:rFonts w:ascii="Comic Sans MS" w:hAnsi="Comic Sans MS"/>
          <w:sz w:val="20"/>
          <w:szCs w:val="20"/>
          <w:lang w:val="en-US"/>
        </w:rPr>
        <w:t xml:space="preserve">Tomorrow, we are asking the </w:t>
      </w:r>
      <w:r w:rsidRPr="00697569">
        <w:rPr>
          <w:rFonts w:ascii="Comic Sans MS" w:hAnsi="Comic Sans MS"/>
          <w:b/>
          <w:sz w:val="20"/>
          <w:szCs w:val="20"/>
          <w:u w:val="single"/>
          <w:lang w:val="en-US"/>
        </w:rPr>
        <w:t>students to bring a collection of 100 items in a labeled Ziploc bag</w:t>
      </w:r>
      <w:r w:rsidRPr="005B10D2">
        <w:rPr>
          <w:rFonts w:ascii="Comic Sans MS" w:hAnsi="Comic Sans MS"/>
          <w:sz w:val="20"/>
          <w:szCs w:val="20"/>
          <w:lang w:val="en-US"/>
        </w:rPr>
        <w:t xml:space="preserve"> to share with the rest of the class. We will display the items for a while and return when finished. We sent home a note on Friday with some ideas. Below is another list of ideas. The</w:t>
      </w:r>
      <w:r w:rsidR="008A31BA" w:rsidRPr="005B10D2">
        <w:rPr>
          <w:rFonts w:ascii="Comic Sans MS" w:hAnsi="Comic Sans MS"/>
          <w:sz w:val="20"/>
          <w:szCs w:val="20"/>
          <w:lang w:val="en-US"/>
        </w:rPr>
        <w:t xml:space="preserve"> goal</w:t>
      </w:r>
      <w:r w:rsidRPr="005B10D2">
        <w:rPr>
          <w:rFonts w:ascii="Comic Sans MS" w:hAnsi="Comic Sans MS"/>
          <w:sz w:val="20"/>
          <w:szCs w:val="20"/>
          <w:lang w:val="en-US"/>
        </w:rPr>
        <w:t xml:space="preserve"> is to for your child to gather something that you already have in your house</w:t>
      </w:r>
      <w:r w:rsidR="008A31BA" w:rsidRPr="005B10D2">
        <w:rPr>
          <w:rFonts w:ascii="Comic Sans MS" w:hAnsi="Comic Sans MS"/>
          <w:sz w:val="20"/>
          <w:szCs w:val="20"/>
          <w:lang w:val="en-US"/>
        </w:rPr>
        <w:t xml:space="preserve"> and to do the counting independently, with assistance from you</w:t>
      </w:r>
      <w:r w:rsidR="005B10D2">
        <w:rPr>
          <w:rFonts w:ascii="Comic Sans MS" w:hAnsi="Comic Sans MS"/>
          <w:sz w:val="20"/>
          <w:szCs w:val="20"/>
          <w:lang w:val="en-US"/>
        </w:rPr>
        <w:t xml:space="preserve"> where needed</w:t>
      </w:r>
      <w:r w:rsidRPr="005B10D2">
        <w:rPr>
          <w:rFonts w:ascii="Comic Sans MS" w:hAnsi="Comic Sans MS"/>
          <w:sz w:val="20"/>
          <w:szCs w:val="20"/>
          <w:lang w:val="en-US"/>
        </w:rPr>
        <w:t>. We included a 10-frame on Friday for you to help your child count to 100. In class, we use 10-frames all the time</w:t>
      </w:r>
      <w:r w:rsidR="008A31BA" w:rsidRPr="005B10D2">
        <w:rPr>
          <w:rFonts w:ascii="Comic Sans MS" w:hAnsi="Comic Sans MS"/>
          <w:sz w:val="20"/>
          <w:szCs w:val="20"/>
          <w:lang w:val="en-US"/>
        </w:rPr>
        <w:t xml:space="preserve">. </w:t>
      </w:r>
      <w:r w:rsidR="008A31BA" w:rsidRPr="005B10D2">
        <w:rPr>
          <w:rFonts w:ascii="Comic Sans MS" w:hAnsi="Comic Sans MS"/>
          <w:sz w:val="20"/>
          <w:szCs w:val="20"/>
          <w:lang w:val="en-US"/>
        </w:rPr>
        <w:t>We have</w:t>
      </w:r>
      <w:r w:rsidR="008A31BA" w:rsidRPr="005B10D2">
        <w:rPr>
          <w:rFonts w:ascii="Comic Sans MS" w:hAnsi="Comic Sans MS"/>
          <w:sz w:val="20"/>
          <w:szCs w:val="20"/>
          <w:lang w:val="en-US"/>
        </w:rPr>
        <w:t xml:space="preserve"> learned that ten groups of 10</w:t>
      </w:r>
      <w:r w:rsidR="008A31BA" w:rsidRPr="005B10D2">
        <w:rPr>
          <w:rFonts w:ascii="Comic Sans MS" w:hAnsi="Comic Sans MS"/>
          <w:sz w:val="20"/>
          <w:szCs w:val="20"/>
          <w:lang w:val="en-US"/>
        </w:rPr>
        <w:t xml:space="preserve"> </w:t>
      </w:r>
      <w:r w:rsidR="008A31BA" w:rsidRPr="005B10D2">
        <w:rPr>
          <w:rFonts w:ascii="Comic Sans MS" w:hAnsi="Comic Sans MS"/>
          <w:sz w:val="20"/>
          <w:szCs w:val="20"/>
          <w:lang w:val="en-US"/>
        </w:rPr>
        <w:t>are</w:t>
      </w:r>
      <w:r w:rsidR="008A31BA" w:rsidRPr="005B10D2">
        <w:rPr>
          <w:rFonts w:ascii="Comic Sans MS" w:hAnsi="Comic Sans MS"/>
          <w:sz w:val="20"/>
          <w:szCs w:val="20"/>
          <w:lang w:val="en-US"/>
        </w:rPr>
        <w:t xml:space="preserve"> 100 so it would be best if your child counted their items </w:t>
      </w:r>
      <w:r w:rsidR="008A31BA" w:rsidRPr="005B10D2">
        <w:rPr>
          <w:rFonts w:ascii="Comic Sans MS" w:hAnsi="Comic Sans MS"/>
          <w:sz w:val="20"/>
          <w:szCs w:val="20"/>
          <w:lang w:val="en-US"/>
        </w:rPr>
        <w:t>10 times on the 10 frame</w:t>
      </w:r>
      <w:r w:rsidR="008A31BA" w:rsidRPr="005B10D2">
        <w:rPr>
          <w:rFonts w:ascii="Comic Sans MS" w:hAnsi="Comic Sans MS"/>
          <w:sz w:val="20"/>
          <w:szCs w:val="20"/>
          <w:lang w:val="en-US"/>
        </w:rPr>
        <w:t xml:space="preserve">. </w:t>
      </w:r>
      <w:r w:rsidR="008A31BA" w:rsidRPr="005B10D2">
        <w:rPr>
          <w:rFonts w:ascii="Comic Sans MS" w:hAnsi="Comic Sans MS"/>
          <w:sz w:val="20"/>
          <w:szCs w:val="20"/>
          <w:lang w:val="en-US"/>
        </w:rPr>
        <w:t xml:space="preserve">We use 10 frames to help us count to 10 without error because many students make errors counting 1:1 beyond 5. Practice counting 1:1 with your child to observe where their errors begin and then use the 10-frame for accuracy. We always fill one side of the 10-frame first because we know one side is 5 (or half of 10) so if there is one space empty we know 5-1=4 and so on. We have also been learning to count on so if we fill one side of the 10-frame and add 3 more, we count on from 5 rather than starting at 1. Using 10-frames helps us develop mental math strategies and makes counting quicker and more accurate than counting by 1’s. Kindergarten students need to be able to count orally to 30 so encourage your child to count beyond 10 to see how high they can go without error. Feel free to make a note of any observations you noticed during this activity. </w:t>
      </w:r>
      <w:r w:rsidRPr="005B10D2">
        <w:rPr>
          <w:rFonts w:ascii="Comic Sans MS" w:hAnsi="Comic Sans MS"/>
          <w:sz w:val="20"/>
          <w:szCs w:val="20"/>
          <w:lang w:val="en-US"/>
        </w:rPr>
        <w:t xml:space="preserve">Tomorrow, we will use 10-frames and 100’s charts to count </w:t>
      </w:r>
      <w:r w:rsidR="005B10D2" w:rsidRPr="005B10D2">
        <w:rPr>
          <w:rFonts w:ascii="Comic Sans MS" w:hAnsi="Comic Sans MS"/>
          <w:sz w:val="20"/>
          <w:szCs w:val="20"/>
          <w:lang w:val="en-US"/>
        </w:rPr>
        <w:t xml:space="preserve">and create all sorts of fun inventions. </w:t>
      </w:r>
      <w:r w:rsidRPr="005B10D2">
        <w:rPr>
          <w:rFonts w:ascii="Comic Sans MS" w:hAnsi="Comic Sans MS"/>
          <w:sz w:val="20"/>
          <w:szCs w:val="20"/>
          <w:lang w:val="en-US"/>
        </w:rPr>
        <w:t xml:space="preserve">We will share our learning with you at the end of the day so you can engage your child in a conversation about it at home. </w:t>
      </w:r>
    </w:p>
    <w:p w:rsidR="00E96973" w:rsidRPr="005B10D2" w:rsidRDefault="00697569">
      <w:pPr>
        <w:rPr>
          <w:rFonts w:ascii="Comic Sans MS" w:hAnsi="Comic Sans MS"/>
          <w:sz w:val="20"/>
          <w:szCs w:val="20"/>
          <w:lang w:val="en-US"/>
        </w:rPr>
      </w:pPr>
      <w:r>
        <w:rPr>
          <w:rFonts w:ascii="Comic Sans MS" w:hAnsi="Comic Sans MS"/>
          <w:sz w:val="20"/>
          <w:szCs w:val="20"/>
          <w:lang w:val="en-US"/>
        </w:rPr>
        <w:t>Some Ideas for 100 Day C</w:t>
      </w:r>
      <w:r w:rsidR="00E96973" w:rsidRPr="005B10D2">
        <w:rPr>
          <w:rFonts w:ascii="Comic Sans MS" w:hAnsi="Comic Sans MS"/>
          <w:sz w:val="20"/>
          <w:szCs w:val="20"/>
          <w:lang w:val="en-US"/>
        </w:rPr>
        <w:t xml:space="preserve">ollections: </w:t>
      </w:r>
    </w:p>
    <w:p w:rsidR="00E96973" w:rsidRPr="005B10D2" w:rsidRDefault="00697569" w:rsidP="00E96973">
      <w:pPr>
        <w:pStyle w:val="ListParagraph"/>
        <w:numPr>
          <w:ilvl w:val="0"/>
          <w:numId w:val="1"/>
        </w:numPr>
        <w:rPr>
          <w:rFonts w:ascii="Comic Sans MS" w:hAnsi="Comic Sans MS"/>
          <w:sz w:val="20"/>
          <w:szCs w:val="20"/>
          <w:lang w:val="en-US"/>
        </w:rPr>
      </w:pPr>
      <w:r>
        <w:rPr>
          <w:noProof/>
          <w:color w:val="0000FF"/>
          <w:lang w:eastAsia="en-CA"/>
        </w:rPr>
        <w:drawing>
          <wp:anchor distT="0" distB="0" distL="114300" distR="114300" simplePos="0" relativeHeight="251658240" behindDoc="0" locked="0" layoutInCell="1" allowOverlap="1" wp14:anchorId="624ED92F" wp14:editId="05EECA2D">
            <wp:simplePos x="0" y="0"/>
            <wp:positionH relativeFrom="column">
              <wp:posOffset>2647315</wp:posOffset>
            </wp:positionH>
            <wp:positionV relativeFrom="paragraph">
              <wp:posOffset>52070</wp:posOffset>
            </wp:positionV>
            <wp:extent cx="2389505" cy="2344420"/>
            <wp:effectExtent l="0" t="0" r="0" b="0"/>
            <wp:wrapNone/>
            <wp:docPr id="2" name="Picture 2" descr="http://www.headlinesciencenow.com/wp-content/uploads/2014/02/100-days-smarter-1f7qyy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dlinesciencenow.com/wp-content/uploads/2014/02/100-days-smarter-1f7qyy2.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234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973" w:rsidRPr="005B10D2">
        <w:rPr>
          <w:rFonts w:ascii="Comic Sans MS" w:hAnsi="Comic Sans MS"/>
          <w:sz w:val="20"/>
          <w:szCs w:val="20"/>
          <w:lang w:val="en-US"/>
        </w:rPr>
        <w:t>Pennies</w:t>
      </w:r>
    </w:p>
    <w:p w:rsidR="00E96973" w:rsidRPr="005B10D2" w:rsidRDefault="00E96973" w:rsidP="00E96973">
      <w:pPr>
        <w:pStyle w:val="ListParagraph"/>
        <w:numPr>
          <w:ilvl w:val="0"/>
          <w:numId w:val="1"/>
        </w:numPr>
        <w:rPr>
          <w:rFonts w:ascii="Comic Sans MS" w:hAnsi="Comic Sans MS"/>
          <w:sz w:val="20"/>
          <w:szCs w:val="20"/>
          <w:lang w:val="en-US"/>
        </w:rPr>
      </w:pPr>
      <w:r w:rsidRPr="005B10D2">
        <w:rPr>
          <w:rFonts w:ascii="Comic Sans MS" w:hAnsi="Comic Sans MS"/>
          <w:sz w:val="20"/>
          <w:szCs w:val="20"/>
          <w:lang w:val="en-US"/>
        </w:rPr>
        <w:t>Paper clips</w:t>
      </w:r>
    </w:p>
    <w:p w:rsidR="00E96973" w:rsidRPr="005B10D2" w:rsidRDefault="00E96973" w:rsidP="00E96973">
      <w:pPr>
        <w:pStyle w:val="ListParagraph"/>
        <w:numPr>
          <w:ilvl w:val="0"/>
          <w:numId w:val="1"/>
        </w:numPr>
        <w:rPr>
          <w:rFonts w:ascii="Comic Sans MS" w:hAnsi="Comic Sans MS"/>
          <w:sz w:val="20"/>
          <w:szCs w:val="20"/>
          <w:lang w:val="en-US"/>
        </w:rPr>
      </w:pPr>
      <w:r w:rsidRPr="005B10D2">
        <w:rPr>
          <w:rFonts w:ascii="Comic Sans MS" w:hAnsi="Comic Sans MS"/>
          <w:sz w:val="20"/>
          <w:szCs w:val="20"/>
          <w:lang w:val="en-US"/>
        </w:rPr>
        <w:t>Cheerios</w:t>
      </w:r>
    </w:p>
    <w:p w:rsidR="00E96973" w:rsidRPr="005B10D2" w:rsidRDefault="00E96973" w:rsidP="00E96973">
      <w:pPr>
        <w:pStyle w:val="ListParagraph"/>
        <w:numPr>
          <w:ilvl w:val="0"/>
          <w:numId w:val="1"/>
        </w:numPr>
        <w:rPr>
          <w:rFonts w:ascii="Comic Sans MS" w:hAnsi="Comic Sans MS"/>
          <w:sz w:val="20"/>
          <w:szCs w:val="20"/>
          <w:lang w:val="en-US"/>
        </w:rPr>
      </w:pPr>
      <w:r w:rsidRPr="005B10D2">
        <w:rPr>
          <w:rFonts w:ascii="Comic Sans MS" w:hAnsi="Comic Sans MS"/>
          <w:sz w:val="20"/>
          <w:szCs w:val="20"/>
          <w:lang w:val="en-US"/>
        </w:rPr>
        <w:t>C</w:t>
      </w:r>
      <w:r w:rsidR="008A31BA" w:rsidRPr="005B10D2">
        <w:rPr>
          <w:rFonts w:ascii="Comic Sans MS" w:hAnsi="Comic Sans MS"/>
          <w:sz w:val="20"/>
          <w:szCs w:val="20"/>
          <w:lang w:val="en-US"/>
        </w:rPr>
        <w:t>rayon</w:t>
      </w:r>
      <w:r w:rsidRPr="005B10D2">
        <w:rPr>
          <w:rFonts w:ascii="Comic Sans MS" w:hAnsi="Comic Sans MS"/>
          <w:sz w:val="20"/>
          <w:szCs w:val="20"/>
          <w:lang w:val="en-US"/>
        </w:rPr>
        <w:t>s</w:t>
      </w:r>
    </w:p>
    <w:p w:rsidR="00E96973" w:rsidRPr="005B10D2" w:rsidRDefault="00E96973" w:rsidP="00E96973">
      <w:pPr>
        <w:pStyle w:val="ListParagraph"/>
        <w:numPr>
          <w:ilvl w:val="0"/>
          <w:numId w:val="1"/>
        </w:numPr>
        <w:rPr>
          <w:rFonts w:ascii="Comic Sans MS" w:hAnsi="Comic Sans MS"/>
          <w:sz w:val="20"/>
          <w:szCs w:val="20"/>
          <w:lang w:val="en-US"/>
        </w:rPr>
      </w:pPr>
      <w:r w:rsidRPr="005B10D2">
        <w:rPr>
          <w:rFonts w:ascii="Comic Sans MS" w:hAnsi="Comic Sans MS"/>
          <w:sz w:val="20"/>
          <w:szCs w:val="20"/>
          <w:lang w:val="en-US"/>
        </w:rPr>
        <w:t>Google eyes</w:t>
      </w:r>
    </w:p>
    <w:p w:rsidR="00697569" w:rsidRPr="00697569" w:rsidRDefault="00697569" w:rsidP="00697569">
      <w:pPr>
        <w:pStyle w:val="ListParagraph"/>
        <w:numPr>
          <w:ilvl w:val="0"/>
          <w:numId w:val="1"/>
        </w:numPr>
        <w:rPr>
          <w:rFonts w:ascii="Comic Sans MS" w:hAnsi="Comic Sans MS"/>
          <w:sz w:val="20"/>
          <w:szCs w:val="20"/>
          <w:lang w:val="en-US"/>
        </w:rPr>
      </w:pPr>
      <w:r>
        <w:rPr>
          <w:rFonts w:ascii="Comic Sans MS" w:hAnsi="Comic Sans MS"/>
          <w:sz w:val="20"/>
          <w:szCs w:val="20"/>
          <w:lang w:val="en-US"/>
        </w:rPr>
        <w:t>Buttons</w:t>
      </w:r>
    </w:p>
    <w:p w:rsidR="00E96973" w:rsidRPr="005B10D2" w:rsidRDefault="00697569" w:rsidP="00E96973">
      <w:pPr>
        <w:pStyle w:val="ListParagraph"/>
        <w:numPr>
          <w:ilvl w:val="0"/>
          <w:numId w:val="1"/>
        </w:numPr>
        <w:rPr>
          <w:rFonts w:ascii="Comic Sans MS" w:hAnsi="Comic Sans MS"/>
          <w:sz w:val="20"/>
          <w:szCs w:val="20"/>
          <w:lang w:val="en-US"/>
        </w:rPr>
      </w:pPr>
      <w:r w:rsidRPr="005B10D2">
        <w:rPr>
          <w:rFonts w:ascii="Comic Sans MS" w:hAnsi="Comic Sans MS"/>
          <w:sz w:val="20"/>
          <w:szCs w:val="20"/>
          <w:lang w:val="en-US"/>
        </w:rPr>
        <w:t>Stickers</w:t>
      </w:r>
    </w:p>
    <w:p w:rsidR="00E96973" w:rsidRPr="005B10D2" w:rsidRDefault="00E96973" w:rsidP="00E96973">
      <w:pPr>
        <w:pStyle w:val="ListParagraph"/>
        <w:numPr>
          <w:ilvl w:val="0"/>
          <w:numId w:val="1"/>
        </w:numPr>
        <w:rPr>
          <w:rFonts w:ascii="Comic Sans MS" w:hAnsi="Comic Sans MS"/>
          <w:sz w:val="20"/>
          <w:szCs w:val="20"/>
          <w:lang w:val="en-US"/>
        </w:rPr>
      </w:pPr>
      <w:r w:rsidRPr="005B10D2">
        <w:rPr>
          <w:rFonts w:ascii="Comic Sans MS" w:hAnsi="Comic Sans MS"/>
          <w:sz w:val="20"/>
          <w:szCs w:val="20"/>
          <w:lang w:val="en-US"/>
        </w:rPr>
        <w:t>Toothpicks</w:t>
      </w:r>
    </w:p>
    <w:p w:rsidR="00E96973" w:rsidRPr="005B10D2" w:rsidRDefault="00E96973" w:rsidP="00E96973">
      <w:pPr>
        <w:pStyle w:val="ListParagraph"/>
        <w:numPr>
          <w:ilvl w:val="0"/>
          <w:numId w:val="1"/>
        </w:numPr>
        <w:rPr>
          <w:rFonts w:ascii="Comic Sans MS" w:hAnsi="Comic Sans MS"/>
          <w:sz w:val="20"/>
          <w:szCs w:val="20"/>
          <w:lang w:val="en-US"/>
        </w:rPr>
      </w:pPr>
      <w:r w:rsidRPr="005B10D2">
        <w:rPr>
          <w:rFonts w:ascii="Comic Sans MS" w:hAnsi="Comic Sans MS"/>
          <w:sz w:val="20"/>
          <w:szCs w:val="20"/>
          <w:lang w:val="en-US"/>
        </w:rPr>
        <w:t>Elastics</w:t>
      </w:r>
    </w:p>
    <w:p w:rsidR="00E96973" w:rsidRPr="005B10D2" w:rsidRDefault="00E96973" w:rsidP="00E96973">
      <w:pPr>
        <w:pStyle w:val="ListParagraph"/>
        <w:numPr>
          <w:ilvl w:val="0"/>
          <w:numId w:val="1"/>
        </w:numPr>
        <w:rPr>
          <w:rFonts w:ascii="Comic Sans MS" w:hAnsi="Comic Sans MS"/>
          <w:sz w:val="20"/>
          <w:szCs w:val="20"/>
          <w:lang w:val="en-US"/>
        </w:rPr>
      </w:pPr>
      <w:proofErr w:type="spellStart"/>
      <w:r w:rsidRPr="005B10D2">
        <w:rPr>
          <w:rFonts w:ascii="Comic Sans MS" w:hAnsi="Comic Sans MS"/>
          <w:sz w:val="20"/>
          <w:szCs w:val="20"/>
          <w:lang w:val="en-US"/>
        </w:rPr>
        <w:t>Pom</w:t>
      </w:r>
      <w:proofErr w:type="spellEnd"/>
      <w:r w:rsidRPr="005B10D2">
        <w:rPr>
          <w:rFonts w:ascii="Comic Sans MS" w:hAnsi="Comic Sans MS"/>
          <w:sz w:val="20"/>
          <w:szCs w:val="20"/>
          <w:lang w:val="en-US"/>
        </w:rPr>
        <w:t xml:space="preserve"> </w:t>
      </w:r>
      <w:proofErr w:type="spellStart"/>
      <w:r w:rsidRPr="005B10D2">
        <w:rPr>
          <w:rFonts w:ascii="Comic Sans MS" w:hAnsi="Comic Sans MS"/>
          <w:sz w:val="20"/>
          <w:szCs w:val="20"/>
          <w:lang w:val="en-US"/>
        </w:rPr>
        <w:t>poms</w:t>
      </w:r>
      <w:proofErr w:type="spellEnd"/>
    </w:p>
    <w:p w:rsidR="00E96973" w:rsidRPr="005B10D2" w:rsidRDefault="00E96973" w:rsidP="00E96973">
      <w:pPr>
        <w:pStyle w:val="ListParagraph"/>
        <w:numPr>
          <w:ilvl w:val="0"/>
          <w:numId w:val="1"/>
        </w:numPr>
        <w:rPr>
          <w:rFonts w:ascii="Comic Sans MS" w:hAnsi="Comic Sans MS"/>
          <w:sz w:val="20"/>
          <w:szCs w:val="20"/>
          <w:lang w:val="en-US"/>
        </w:rPr>
      </w:pPr>
      <w:r w:rsidRPr="005B10D2">
        <w:rPr>
          <w:rFonts w:ascii="Comic Sans MS" w:hAnsi="Comic Sans MS"/>
          <w:sz w:val="20"/>
          <w:szCs w:val="20"/>
          <w:lang w:val="en-US"/>
        </w:rPr>
        <w:t>Feathers</w:t>
      </w:r>
    </w:p>
    <w:p w:rsidR="00E96973" w:rsidRPr="005B10D2" w:rsidRDefault="00E96973" w:rsidP="00E96973">
      <w:pPr>
        <w:pStyle w:val="ListParagraph"/>
        <w:numPr>
          <w:ilvl w:val="0"/>
          <w:numId w:val="1"/>
        </w:numPr>
        <w:rPr>
          <w:rFonts w:ascii="Comic Sans MS" w:hAnsi="Comic Sans MS"/>
          <w:sz w:val="20"/>
          <w:szCs w:val="20"/>
          <w:lang w:val="en-US"/>
        </w:rPr>
      </w:pPr>
      <w:r w:rsidRPr="005B10D2">
        <w:rPr>
          <w:rFonts w:ascii="Comic Sans MS" w:hAnsi="Comic Sans MS"/>
          <w:sz w:val="20"/>
          <w:szCs w:val="20"/>
          <w:lang w:val="en-US"/>
        </w:rPr>
        <w:t>Dried beans</w:t>
      </w:r>
    </w:p>
    <w:p w:rsidR="00E96973" w:rsidRPr="005B10D2" w:rsidRDefault="00E96973" w:rsidP="00E96973">
      <w:pPr>
        <w:pStyle w:val="ListParagraph"/>
        <w:numPr>
          <w:ilvl w:val="0"/>
          <w:numId w:val="1"/>
        </w:numPr>
        <w:rPr>
          <w:rFonts w:ascii="Comic Sans MS" w:hAnsi="Comic Sans MS"/>
          <w:sz w:val="20"/>
          <w:szCs w:val="20"/>
          <w:lang w:val="en-US"/>
        </w:rPr>
      </w:pPr>
      <w:r w:rsidRPr="005B10D2">
        <w:rPr>
          <w:rFonts w:ascii="Comic Sans MS" w:hAnsi="Comic Sans MS"/>
          <w:sz w:val="20"/>
          <w:szCs w:val="20"/>
          <w:lang w:val="en-US"/>
        </w:rPr>
        <w:t>Pasta noodles</w:t>
      </w:r>
    </w:p>
    <w:p w:rsidR="00697569" w:rsidRPr="00697569" w:rsidRDefault="008A31BA" w:rsidP="00697569">
      <w:pPr>
        <w:pStyle w:val="ListParagraph"/>
        <w:numPr>
          <w:ilvl w:val="0"/>
          <w:numId w:val="1"/>
        </w:numPr>
        <w:rPr>
          <w:rFonts w:ascii="Comic Sans MS" w:hAnsi="Comic Sans MS"/>
          <w:sz w:val="20"/>
          <w:szCs w:val="20"/>
          <w:lang w:val="en-US"/>
        </w:rPr>
      </w:pPr>
      <w:r w:rsidRPr="005B10D2">
        <w:rPr>
          <w:rFonts w:ascii="Comic Sans MS" w:hAnsi="Comic Sans MS"/>
          <w:sz w:val="20"/>
          <w:szCs w:val="20"/>
          <w:lang w:val="en-US"/>
        </w:rPr>
        <w:t>Goldfish crackers</w:t>
      </w:r>
    </w:p>
    <w:p w:rsidR="008A31BA" w:rsidRPr="005B10D2" w:rsidRDefault="008A31BA" w:rsidP="008A31BA">
      <w:pPr>
        <w:rPr>
          <w:rFonts w:ascii="Comic Sans MS" w:hAnsi="Comic Sans MS"/>
          <w:sz w:val="20"/>
          <w:szCs w:val="20"/>
          <w:lang w:val="en-US"/>
        </w:rPr>
      </w:pPr>
      <w:r w:rsidRPr="005B10D2">
        <w:rPr>
          <w:rFonts w:ascii="Comic Sans MS" w:hAnsi="Comic Sans MS"/>
          <w:sz w:val="20"/>
          <w:szCs w:val="20"/>
          <w:lang w:val="en-US"/>
        </w:rPr>
        <w:t xml:space="preserve">Thanks </w:t>
      </w:r>
      <w:r w:rsidR="005B10D2" w:rsidRPr="005B10D2">
        <w:rPr>
          <w:rFonts w:ascii="Comic Sans MS" w:hAnsi="Comic Sans MS"/>
          <w:sz w:val="20"/>
          <w:szCs w:val="20"/>
          <w:lang w:val="en-US"/>
        </w:rPr>
        <w:t xml:space="preserve">so much </w:t>
      </w:r>
      <w:r w:rsidRPr="005B10D2">
        <w:rPr>
          <w:rFonts w:ascii="Comic Sans MS" w:hAnsi="Comic Sans MS"/>
          <w:sz w:val="20"/>
          <w:szCs w:val="20"/>
          <w:lang w:val="en-US"/>
        </w:rPr>
        <w:t xml:space="preserve">for </w:t>
      </w:r>
      <w:r w:rsidR="005B10D2" w:rsidRPr="005B10D2">
        <w:rPr>
          <w:rFonts w:ascii="Comic Sans MS" w:hAnsi="Comic Sans MS"/>
          <w:sz w:val="20"/>
          <w:szCs w:val="20"/>
          <w:lang w:val="en-US"/>
        </w:rPr>
        <w:t xml:space="preserve">helping to develop your child’s number sense. </w:t>
      </w:r>
    </w:p>
    <w:p w:rsidR="005B10D2" w:rsidRPr="005B10D2" w:rsidRDefault="005B10D2" w:rsidP="008A31BA">
      <w:pPr>
        <w:rPr>
          <w:rFonts w:ascii="Comic Sans MS" w:hAnsi="Comic Sans MS"/>
          <w:sz w:val="20"/>
          <w:szCs w:val="20"/>
          <w:lang w:val="en-US"/>
        </w:rPr>
      </w:pPr>
      <w:r w:rsidRPr="005B10D2">
        <w:rPr>
          <w:rFonts w:ascii="Comic Sans MS" w:hAnsi="Comic Sans MS"/>
          <w:sz w:val="20"/>
          <w:szCs w:val="20"/>
          <w:lang w:val="en-US"/>
        </w:rPr>
        <w:sym w:font="Wingdings" w:char="F04A"/>
      </w:r>
      <w:r w:rsidRPr="005B10D2">
        <w:rPr>
          <w:rFonts w:ascii="Comic Sans MS" w:hAnsi="Comic Sans MS"/>
          <w:sz w:val="20"/>
          <w:szCs w:val="20"/>
          <w:lang w:val="en-US"/>
        </w:rPr>
        <w:t xml:space="preserve"> Ms. </w:t>
      </w:r>
      <w:proofErr w:type="spellStart"/>
      <w:r w:rsidRPr="005B10D2">
        <w:rPr>
          <w:rFonts w:ascii="Comic Sans MS" w:hAnsi="Comic Sans MS"/>
          <w:sz w:val="20"/>
          <w:szCs w:val="20"/>
          <w:lang w:val="en-US"/>
        </w:rPr>
        <w:t>Ferren</w:t>
      </w:r>
      <w:proofErr w:type="spellEnd"/>
      <w:r w:rsidRPr="005B10D2">
        <w:rPr>
          <w:rFonts w:ascii="Comic Sans MS" w:hAnsi="Comic Sans MS"/>
          <w:sz w:val="20"/>
          <w:szCs w:val="20"/>
          <w:lang w:val="en-US"/>
        </w:rPr>
        <w:t xml:space="preserve"> and Ms. Hewitt</w:t>
      </w:r>
    </w:p>
    <w:sectPr w:rsidR="005B10D2" w:rsidRPr="005B10D2" w:rsidSect="005B10D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558E7"/>
    <w:multiLevelType w:val="hybridMultilevel"/>
    <w:tmpl w:val="C706D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E4"/>
    <w:rsid w:val="002115FF"/>
    <w:rsid w:val="004869E4"/>
    <w:rsid w:val="005B10D2"/>
    <w:rsid w:val="00697569"/>
    <w:rsid w:val="008A31BA"/>
    <w:rsid w:val="00E96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73"/>
    <w:pPr>
      <w:ind w:left="720"/>
      <w:contextualSpacing/>
    </w:pPr>
  </w:style>
  <w:style w:type="paragraph" w:styleId="BalloonText">
    <w:name w:val="Balloon Text"/>
    <w:basedOn w:val="Normal"/>
    <w:link w:val="BalloonTextChar"/>
    <w:uiPriority w:val="99"/>
    <w:semiHidden/>
    <w:unhideWhenUsed/>
    <w:rsid w:val="00697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73"/>
    <w:pPr>
      <w:ind w:left="720"/>
      <w:contextualSpacing/>
    </w:pPr>
  </w:style>
  <w:style w:type="paragraph" w:styleId="BalloonText">
    <w:name w:val="Balloon Text"/>
    <w:basedOn w:val="Normal"/>
    <w:link w:val="BalloonTextChar"/>
    <w:uiPriority w:val="99"/>
    <w:semiHidden/>
    <w:unhideWhenUsed/>
    <w:rsid w:val="00697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frm=1&amp;source=images&amp;cd=&amp;cad=rja&amp;uact=8&amp;ved=0CAcQjRw&amp;url=http%3A%2F%2Fwww.isl.edu.lv%2Fblog%2F100th-day-school&amp;ei=7nr0VLr9M4WbyQTYpIHgBg&amp;bvm=bv.87269000,d.aWw&amp;psig=AFQjCNHpEMnJbnCfYCICdN30wd87NqYKFQ&amp;ust=1425394755033384"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url?sa=i&amp;rct=j&amp;q=&amp;esrc=s&amp;frm=1&amp;source=images&amp;cd=&amp;cad=rja&amp;uact=8&amp;ved=0CAcQjRw&amp;url=http%3A%2F%2Fkgroves.commons.hwdsb.on.ca%2F2015%2F01%2F28%2F100th-day-of-school%2F&amp;ei=-Hr0VJ_8HpOdyATWxIGgCw&amp;bvm=bv.87269000,d.aWw&amp;psig=AFQjCNHpEMnJbnCfYCICdN30wd87NqYKFQ&amp;ust=142539475503338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Ferren, Sue</dc:creator>
  <cp:lastModifiedBy>Ferren, Sue</cp:lastModifiedBy>
  <cp:revision>2</cp:revision>
  <dcterms:created xsi:type="dcterms:W3CDTF">2015-03-02T15:02:00Z</dcterms:created>
  <dcterms:modified xsi:type="dcterms:W3CDTF">2015-03-02T15:02:00Z</dcterms:modified>
</cp:coreProperties>
</file>